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D909" w14:textId="77777777" w:rsidR="00FD5F68" w:rsidRDefault="000643FB">
      <w:pPr>
        <w:spacing w:after="100"/>
        <w:jc w:val="center"/>
      </w:pPr>
      <w:r>
        <w:rPr>
          <w:noProof/>
        </w:rPr>
        <w:drawing>
          <wp:inline distT="0" distB="0" distL="0" distR="0" wp14:anchorId="070EC228" wp14:editId="5C3B30A7">
            <wp:extent cx="1417320" cy="1306769"/>
            <wp:effectExtent l="0" t="0" r="0" b="0"/>
            <wp:docPr id="2" name="Picture 2">
              <a:extLst xmlns:a="http://schemas.openxmlformats.org/drawingml/2006/main">
                <a:ext uri="{FF2B5EF4-FFF2-40B4-BE49-F238E27FC236}">
                  <a16:creationId xmlns:a16="http://schemas.microsoft.com/office/drawing/2014/main" id="{A73A3F49-6E69-47D7-90F6-FCCEBF673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11"/>
                    <a:stretch>
                      <a:fillRect/>
                    </a:stretch>
                  </pic:blipFill>
                  <pic:spPr>
                    <a:xfrm>
                      <a:off x="0" y="0"/>
                      <a:ext cx="1417320" cy="1306769"/>
                    </a:xfrm>
                    <a:prstGeom prst="rect">
                      <a:avLst/>
                    </a:prstGeom>
                  </pic:spPr>
                </pic:pic>
              </a:graphicData>
            </a:graphic>
          </wp:inline>
        </w:drawing>
      </w:r>
    </w:p>
    <w:p w14:paraId="106538BE" w14:textId="7888BF8C" w:rsidR="00FD5F68" w:rsidRDefault="00BA282D">
      <w:pPr>
        <w:spacing w:after="40"/>
        <w:jc w:val="center"/>
      </w:pPr>
      <w:r>
        <w:rPr>
          <w:b/>
          <w:sz w:val="32"/>
        </w:rPr>
        <w:t>Grower Manager</w:t>
      </w:r>
    </w:p>
    <w:p w14:paraId="163E77EA" w14:textId="77777777" w:rsidR="00FD5F68" w:rsidRDefault="000643FB">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FD5F68" w14:paraId="2855301D" w14:textId="77777777">
        <w:trPr>
          <w:jc w:val="center"/>
        </w:trPr>
        <w:tc>
          <w:tcPr>
            <w:tcW w:w="2880" w:type="dxa"/>
            <w:shd w:val="clear" w:color="auto" w:fill="E6EFD9"/>
            <w:tcMar>
              <w:top w:w="60" w:type="dxa"/>
              <w:left w:w="90" w:type="dxa"/>
              <w:bottom w:w="60" w:type="dxa"/>
              <w:right w:w="90" w:type="dxa"/>
            </w:tcMar>
            <w:vAlign w:val="center"/>
          </w:tcPr>
          <w:p w14:paraId="758B09E5" w14:textId="77777777" w:rsidR="00FD5F68" w:rsidRDefault="000643FB">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720797BD" w14:textId="23B28656" w:rsidR="00FD5F68" w:rsidRDefault="00107909">
            <w:pPr>
              <w:spacing w:after="0" w:line="259" w:lineRule="auto"/>
            </w:pPr>
            <w:r>
              <w:rPr>
                <w:sz w:val="20"/>
              </w:rPr>
              <w:t>Growers</w:t>
            </w:r>
            <w:r w:rsidR="00053F63">
              <w:rPr>
                <w:sz w:val="20"/>
              </w:rPr>
              <w:t xml:space="preserve"> PB</w:t>
            </w:r>
          </w:p>
        </w:tc>
      </w:tr>
      <w:tr w:rsidR="00FD5F68" w14:paraId="260A98E4" w14:textId="77777777">
        <w:trPr>
          <w:jc w:val="center"/>
        </w:trPr>
        <w:tc>
          <w:tcPr>
            <w:tcW w:w="2880" w:type="dxa"/>
            <w:shd w:val="clear" w:color="auto" w:fill="E6EFD9"/>
            <w:tcMar>
              <w:top w:w="60" w:type="dxa"/>
              <w:left w:w="90" w:type="dxa"/>
              <w:bottom w:w="60" w:type="dxa"/>
              <w:right w:w="90" w:type="dxa"/>
            </w:tcMar>
            <w:vAlign w:val="center"/>
          </w:tcPr>
          <w:p w14:paraId="67238526" w14:textId="77777777" w:rsidR="00FD5F68" w:rsidRDefault="000643FB">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58B800FC" w14:textId="01B55458" w:rsidR="00FD5F68" w:rsidRDefault="00053F63">
            <w:pPr>
              <w:spacing w:after="0" w:line="259" w:lineRule="auto"/>
            </w:pPr>
            <w:r>
              <w:rPr>
                <w:sz w:val="20"/>
              </w:rPr>
              <w:t>Head Grower</w:t>
            </w:r>
          </w:p>
        </w:tc>
      </w:tr>
      <w:tr w:rsidR="00FD5F68" w14:paraId="760DDA71" w14:textId="77777777">
        <w:trPr>
          <w:jc w:val="center"/>
        </w:trPr>
        <w:tc>
          <w:tcPr>
            <w:tcW w:w="2880" w:type="dxa"/>
            <w:shd w:val="clear" w:color="auto" w:fill="E6EFD9"/>
            <w:tcMar>
              <w:top w:w="60" w:type="dxa"/>
              <w:left w:w="90" w:type="dxa"/>
              <w:bottom w:w="60" w:type="dxa"/>
              <w:right w:w="90" w:type="dxa"/>
            </w:tcMar>
            <w:vAlign w:val="center"/>
          </w:tcPr>
          <w:p w14:paraId="7F983865" w14:textId="77777777" w:rsidR="00FD5F68" w:rsidRDefault="000643FB">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0DB8652B" w14:textId="1DF1D7F4" w:rsidR="00FD5F68" w:rsidRDefault="000643FB">
            <w:pPr>
              <w:spacing w:after="0" w:line="259" w:lineRule="auto"/>
            </w:pPr>
            <w:r>
              <w:rPr>
                <w:sz w:val="20"/>
              </w:rPr>
              <w:t xml:space="preserve">Full Time, </w:t>
            </w:r>
            <w:r w:rsidR="00D763E1">
              <w:rPr>
                <w:sz w:val="20"/>
              </w:rPr>
              <w:t>Year-Round</w:t>
            </w:r>
            <w:r>
              <w:rPr>
                <w:sz w:val="20"/>
              </w:rPr>
              <w:t>, Exempt</w:t>
            </w:r>
          </w:p>
        </w:tc>
      </w:tr>
      <w:tr w:rsidR="00D763E1" w14:paraId="09EC92C8" w14:textId="77777777">
        <w:trPr>
          <w:jc w:val="center"/>
        </w:trPr>
        <w:tc>
          <w:tcPr>
            <w:tcW w:w="2880" w:type="dxa"/>
            <w:shd w:val="clear" w:color="auto" w:fill="E6EFD9"/>
            <w:tcMar>
              <w:top w:w="60" w:type="dxa"/>
              <w:left w:w="90" w:type="dxa"/>
              <w:bottom w:w="60" w:type="dxa"/>
              <w:right w:w="90" w:type="dxa"/>
            </w:tcMar>
            <w:vAlign w:val="center"/>
          </w:tcPr>
          <w:p w14:paraId="6B893798" w14:textId="5BFE35EA" w:rsidR="00D763E1" w:rsidRDefault="00D763E1">
            <w:pPr>
              <w:spacing w:after="0" w:line="259" w:lineRule="auto"/>
              <w:rPr>
                <w:b/>
                <w:sz w:val="20"/>
              </w:rPr>
            </w:pPr>
            <w:r>
              <w:rPr>
                <w:b/>
                <w:sz w:val="20"/>
              </w:rPr>
              <w:t>Location</w:t>
            </w:r>
          </w:p>
        </w:tc>
        <w:tc>
          <w:tcPr>
            <w:tcW w:w="6624" w:type="dxa"/>
            <w:shd w:val="clear" w:color="auto" w:fill="F8FBF3"/>
            <w:tcMar>
              <w:top w:w="60" w:type="dxa"/>
              <w:left w:w="90" w:type="dxa"/>
              <w:bottom w:w="60" w:type="dxa"/>
              <w:right w:w="90" w:type="dxa"/>
            </w:tcMar>
            <w:vAlign w:val="center"/>
          </w:tcPr>
          <w:p w14:paraId="0A26B4A3" w14:textId="20486BFF" w:rsidR="00D763E1" w:rsidRDefault="00053F63">
            <w:pPr>
              <w:spacing w:after="0" w:line="259" w:lineRule="auto"/>
              <w:rPr>
                <w:sz w:val="20"/>
              </w:rPr>
            </w:pPr>
            <w:r>
              <w:rPr>
                <w:sz w:val="20"/>
              </w:rPr>
              <w:t>Pembroke, New Hampshire</w:t>
            </w:r>
          </w:p>
        </w:tc>
      </w:tr>
      <w:tr w:rsidR="00FD5F68" w14:paraId="559B1DD9" w14:textId="77777777">
        <w:trPr>
          <w:jc w:val="center"/>
        </w:trPr>
        <w:tc>
          <w:tcPr>
            <w:tcW w:w="2880" w:type="dxa"/>
            <w:shd w:val="clear" w:color="auto" w:fill="E6EFD9"/>
            <w:tcMar>
              <w:top w:w="60" w:type="dxa"/>
              <w:left w:w="90" w:type="dxa"/>
              <w:bottom w:w="60" w:type="dxa"/>
              <w:right w:w="90" w:type="dxa"/>
            </w:tcMar>
            <w:vAlign w:val="center"/>
          </w:tcPr>
          <w:p w14:paraId="0C820742" w14:textId="77777777" w:rsidR="00FD5F68" w:rsidRDefault="000643FB">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735D1929" w14:textId="50811E49" w:rsidR="00FD5F68" w:rsidRDefault="000643FB">
            <w:pPr>
              <w:spacing w:after="0" w:line="259" w:lineRule="auto"/>
            </w:pPr>
            <w:r>
              <w:rPr>
                <w:sz w:val="20"/>
              </w:rPr>
              <w:t xml:space="preserve">Monday - Friday, </w:t>
            </w:r>
            <w:r w:rsidR="00627CD5">
              <w:rPr>
                <w:sz w:val="20"/>
              </w:rPr>
              <w:t>standard business hours</w:t>
            </w:r>
            <w:r w:rsidR="00217ED7">
              <w:rPr>
                <w:sz w:val="20"/>
              </w:rPr>
              <w:t>, occasional overtime.</w:t>
            </w:r>
          </w:p>
        </w:tc>
      </w:tr>
    </w:tbl>
    <w:p w14:paraId="3AD4F3A9" w14:textId="77777777" w:rsidR="00FD5F68" w:rsidRDefault="000643FB">
      <w:pPr>
        <w:spacing w:before="200" w:after="80"/>
      </w:pPr>
      <w:r>
        <w:rPr>
          <w:b/>
          <w:color w:val="4F6F2F"/>
          <w:sz w:val="23"/>
        </w:rPr>
        <w:t>JOB SUMMARY</w:t>
      </w:r>
    </w:p>
    <w:p w14:paraId="0BD0E89B" w14:textId="3D5DE726" w:rsidR="00201388" w:rsidRDefault="00C9393D">
      <w:pPr>
        <w:spacing w:after="80" w:line="274" w:lineRule="auto"/>
        <w:rPr>
          <w:szCs w:val="21"/>
        </w:rPr>
      </w:pPr>
      <w:r>
        <w:rPr>
          <w:szCs w:val="21"/>
        </w:rPr>
        <w:t xml:space="preserve">Correctly and efficiently work with fellow Product Development </w:t>
      </w:r>
      <w:r w:rsidR="00DE75CC">
        <w:rPr>
          <w:szCs w:val="21"/>
        </w:rPr>
        <w:t>t</w:t>
      </w:r>
      <w:r w:rsidR="00201388">
        <w:rPr>
          <w:szCs w:val="21"/>
        </w:rPr>
        <w:t xml:space="preserve">eam </w:t>
      </w:r>
      <w:r w:rsidR="00DE75CC">
        <w:rPr>
          <w:szCs w:val="21"/>
        </w:rPr>
        <w:t>m</w:t>
      </w:r>
      <w:r w:rsidR="00201388">
        <w:rPr>
          <w:szCs w:val="21"/>
        </w:rPr>
        <w:t>embers</w:t>
      </w:r>
      <w:r w:rsidR="00FB0577">
        <w:rPr>
          <w:szCs w:val="21"/>
        </w:rPr>
        <w:t xml:space="preserve"> to accomplish daily tasks occurring in the greenhous</w:t>
      </w:r>
      <w:r w:rsidR="00FB0577" w:rsidRPr="00867DDC">
        <w:rPr>
          <w:szCs w:val="21"/>
        </w:rPr>
        <w:t>e, warehouse and</w:t>
      </w:r>
      <w:r w:rsidR="00F245AE" w:rsidRPr="00867DDC">
        <w:rPr>
          <w:szCs w:val="21"/>
        </w:rPr>
        <w:t xml:space="preserve"> other company</w:t>
      </w:r>
      <w:r w:rsidR="00FB0577" w:rsidRPr="00867DDC">
        <w:rPr>
          <w:szCs w:val="21"/>
        </w:rPr>
        <w:t xml:space="preserve"> grounds</w:t>
      </w:r>
      <w:r w:rsidR="00FB0577">
        <w:rPr>
          <w:szCs w:val="21"/>
        </w:rPr>
        <w:t xml:space="preserve">. </w:t>
      </w:r>
    </w:p>
    <w:p w14:paraId="575E9D6D" w14:textId="77777777" w:rsidR="00FD5F68" w:rsidRPr="00D763E1" w:rsidRDefault="000643FB">
      <w:pPr>
        <w:spacing w:before="200" w:after="80"/>
        <w:rPr>
          <w:b/>
          <w:color w:val="4F6F2F"/>
          <w:sz w:val="23"/>
        </w:rPr>
      </w:pPr>
      <w:r w:rsidRPr="00D763E1">
        <w:rPr>
          <w:b/>
          <w:color w:val="4F6F2F"/>
          <w:sz w:val="23"/>
        </w:rPr>
        <w:t>ESSENTIAL FUNCTIONS</w:t>
      </w:r>
    </w:p>
    <w:p w14:paraId="4459A17C" w14:textId="5A207054" w:rsidR="0088695A" w:rsidRDefault="00252483" w:rsidP="00847BC6">
      <w:pPr>
        <w:pStyle w:val="ListParagraph"/>
        <w:numPr>
          <w:ilvl w:val="0"/>
          <w:numId w:val="11"/>
        </w:numPr>
      </w:pPr>
      <w:r>
        <w:t xml:space="preserve">Manage all propagation processes, including greenhouse air and soil temperatures, boom mist settings, humidity levels, fertility programs, and crop organization based on mist and plant growth regulator requirements. </w:t>
      </w:r>
    </w:p>
    <w:p w14:paraId="015F2661" w14:textId="36F8F6F7" w:rsidR="00252483" w:rsidRDefault="008C1137" w:rsidP="00847BC6">
      <w:pPr>
        <w:pStyle w:val="ListParagraph"/>
        <w:numPr>
          <w:ilvl w:val="0"/>
          <w:numId w:val="11"/>
        </w:numPr>
      </w:pPr>
      <w:r>
        <w:t>Oversee all stages of plant growth to ensure consistent quality and crop readiness.</w:t>
      </w:r>
    </w:p>
    <w:p w14:paraId="16BE979F" w14:textId="792D2E76" w:rsidR="009C18A6" w:rsidRDefault="009C18A6" w:rsidP="00847BC6">
      <w:pPr>
        <w:pStyle w:val="ListParagraph"/>
        <w:numPr>
          <w:ilvl w:val="0"/>
          <w:numId w:val="11"/>
        </w:numPr>
      </w:pPr>
      <w:r>
        <w:t xml:space="preserve">Monitor plant health and nutrition and make timely adjustments to cultural practices as needed to hit readiness and quality targets. </w:t>
      </w:r>
    </w:p>
    <w:p w14:paraId="53E35DC4" w14:textId="2C34D4C1" w:rsidR="009C18A6" w:rsidRDefault="009C18A6" w:rsidP="00847BC6">
      <w:pPr>
        <w:pStyle w:val="ListParagraph"/>
        <w:numPr>
          <w:ilvl w:val="0"/>
          <w:numId w:val="11"/>
        </w:numPr>
      </w:pPr>
      <w:r>
        <w:t>Regulate and adjust greenhouse conditions, including temperature, humidity, light, venti</w:t>
      </w:r>
      <w:r w:rsidR="009B3F2F">
        <w:t xml:space="preserve">lation to optimize plant growth. </w:t>
      </w:r>
    </w:p>
    <w:p w14:paraId="0F1601C1" w14:textId="1CD66AC2" w:rsidR="009B3F2F" w:rsidRDefault="009B3F2F" w:rsidP="00847BC6">
      <w:pPr>
        <w:pStyle w:val="ListParagraph"/>
        <w:numPr>
          <w:ilvl w:val="0"/>
          <w:numId w:val="11"/>
        </w:numPr>
      </w:pPr>
      <w:r>
        <w:t>Ensure facilities and environmental control equipment are operating efficiently</w:t>
      </w:r>
      <w:r w:rsidR="00BC7344">
        <w:t xml:space="preserve">. </w:t>
      </w:r>
    </w:p>
    <w:p w14:paraId="37561DDA" w14:textId="638EE503" w:rsidR="00BC7344" w:rsidRDefault="00BC7344" w:rsidP="00847BC6">
      <w:pPr>
        <w:pStyle w:val="ListParagraph"/>
        <w:numPr>
          <w:ilvl w:val="0"/>
          <w:numId w:val="11"/>
        </w:numPr>
      </w:pPr>
      <w:r>
        <w:t>Identify, monitor, and control insect infestations</w:t>
      </w:r>
      <w:r w:rsidR="00184539">
        <w:t xml:space="preserve"> and diseases.</w:t>
      </w:r>
    </w:p>
    <w:p w14:paraId="6EF45518" w14:textId="20B26201" w:rsidR="00184539" w:rsidRDefault="00184539" w:rsidP="00847BC6">
      <w:pPr>
        <w:pStyle w:val="ListParagraph"/>
        <w:numPr>
          <w:ilvl w:val="0"/>
          <w:numId w:val="11"/>
        </w:numPr>
      </w:pPr>
      <w:r>
        <w:t xml:space="preserve">Develop and implement integrated pest management strategies to minimize crop loss and maintain plant readiness. </w:t>
      </w:r>
    </w:p>
    <w:p w14:paraId="08D4EDD9" w14:textId="22CBE5F8" w:rsidR="00184539" w:rsidRDefault="00184539" w:rsidP="00184539">
      <w:pPr>
        <w:pStyle w:val="ListParagraph"/>
        <w:numPr>
          <w:ilvl w:val="0"/>
          <w:numId w:val="11"/>
        </w:numPr>
      </w:pPr>
      <w:r>
        <w:t>Spray fungicides and insecticides as needed.</w:t>
      </w:r>
    </w:p>
    <w:p w14:paraId="1BED3DE8" w14:textId="5BF39122" w:rsidR="00184539" w:rsidRDefault="00184539" w:rsidP="00184539">
      <w:pPr>
        <w:pStyle w:val="ListParagraph"/>
        <w:numPr>
          <w:ilvl w:val="0"/>
          <w:numId w:val="11"/>
        </w:numPr>
      </w:pPr>
      <w:r>
        <w:t xml:space="preserve">Deploy biological insect controls as needed. </w:t>
      </w:r>
    </w:p>
    <w:p w14:paraId="4DD1CC58" w14:textId="01B8F466" w:rsidR="00184539" w:rsidRDefault="00184539" w:rsidP="00184539">
      <w:pPr>
        <w:pStyle w:val="ListParagraph"/>
        <w:numPr>
          <w:ilvl w:val="0"/>
          <w:numId w:val="11"/>
        </w:numPr>
      </w:pPr>
      <w:r>
        <w:t>Strategically plan and execute crop placement to maximize space utilization and provide optimal</w:t>
      </w:r>
      <w:r w:rsidR="00BA43D5">
        <w:t xml:space="preserve"> growing conditions for each crop. </w:t>
      </w:r>
    </w:p>
    <w:p w14:paraId="0B3DD38B" w14:textId="16501AD5" w:rsidR="00BA43D5" w:rsidRDefault="00BA43D5" w:rsidP="00184539">
      <w:pPr>
        <w:pStyle w:val="ListParagraph"/>
        <w:numPr>
          <w:ilvl w:val="0"/>
          <w:numId w:val="11"/>
        </w:numPr>
      </w:pPr>
      <w:r>
        <w:t xml:space="preserve">Maintain accurate records related to crop progress, environmental conditions, pest management activities and labor. </w:t>
      </w:r>
    </w:p>
    <w:p w14:paraId="52B400F0" w14:textId="4218705C" w:rsidR="005C78B1" w:rsidRPr="00BA43D5" w:rsidRDefault="00BA43D5" w:rsidP="00431174">
      <w:pPr>
        <w:pStyle w:val="ListParagraph"/>
        <w:numPr>
          <w:ilvl w:val="0"/>
          <w:numId w:val="11"/>
        </w:numPr>
        <w:spacing w:after="40" w:line="264" w:lineRule="auto"/>
        <w:rPr>
          <w:szCs w:val="21"/>
        </w:rPr>
      </w:pPr>
      <w:r>
        <w:t>Conduct regular crop inspections with our Head Growers to ensure adherence to quality standards and address any issues related to plant health or quality.</w:t>
      </w:r>
    </w:p>
    <w:p w14:paraId="21206D02" w14:textId="77777777" w:rsidR="00FD5F68" w:rsidRPr="00D763E1" w:rsidRDefault="000643FB">
      <w:pPr>
        <w:spacing w:before="200" w:after="80"/>
        <w:rPr>
          <w:b/>
          <w:color w:val="4F6F2F"/>
          <w:sz w:val="23"/>
        </w:rPr>
      </w:pPr>
      <w:r w:rsidRPr="00D763E1">
        <w:rPr>
          <w:b/>
          <w:color w:val="4F6F2F"/>
          <w:sz w:val="23"/>
        </w:rPr>
        <w:t>REQUIRED KNOWLEDGE, SKILLS, AND ABILITIES</w:t>
      </w:r>
    </w:p>
    <w:p w14:paraId="65BF5B10" w14:textId="414E8FE0" w:rsidR="00BA43D5" w:rsidRDefault="00BA43D5" w:rsidP="002A2B34">
      <w:pPr>
        <w:pStyle w:val="ListBullet"/>
        <w:numPr>
          <w:ilvl w:val="0"/>
          <w:numId w:val="26"/>
        </w:numPr>
        <w:ind w:left="720"/>
      </w:pPr>
      <w:r>
        <w:t>Strong understanding of plant biology, greenhouse management or pest management.</w:t>
      </w:r>
    </w:p>
    <w:p w14:paraId="4F0D8BBD" w14:textId="4B1009A3" w:rsidR="00BA43D5" w:rsidRDefault="00BA43D5" w:rsidP="002A2B34">
      <w:pPr>
        <w:pStyle w:val="ListBullet"/>
        <w:numPr>
          <w:ilvl w:val="0"/>
          <w:numId w:val="26"/>
        </w:numPr>
        <w:ind w:left="720"/>
      </w:pPr>
      <w:r>
        <w:lastRenderedPageBreak/>
        <w:t xml:space="preserve">Proven leadership skills with experience managing a team. </w:t>
      </w:r>
    </w:p>
    <w:p w14:paraId="565FF24A" w14:textId="24045F29" w:rsidR="00BA43D5" w:rsidRDefault="00BA43D5" w:rsidP="002A2B34">
      <w:pPr>
        <w:pStyle w:val="ListBullet"/>
        <w:numPr>
          <w:ilvl w:val="0"/>
          <w:numId w:val="26"/>
        </w:numPr>
        <w:ind w:left="720"/>
      </w:pPr>
      <w:r>
        <w:t xml:space="preserve">Excellent problem-solving abilities and attention to detail. </w:t>
      </w:r>
    </w:p>
    <w:p w14:paraId="7A0824FD" w14:textId="694A2A83" w:rsidR="008F7504" w:rsidRPr="00F245AE" w:rsidRDefault="00BA43D5" w:rsidP="002A2B34">
      <w:pPr>
        <w:pStyle w:val="ListBullet"/>
        <w:numPr>
          <w:ilvl w:val="0"/>
          <w:numId w:val="26"/>
        </w:numPr>
        <w:ind w:left="720"/>
      </w:pPr>
      <w:r>
        <w:t>Proficiency in Greenhouse Management software and data analysis tools.</w:t>
      </w:r>
    </w:p>
    <w:p w14:paraId="1682254C" w14:textId="77777777" w:rsidR="00676A8D" w:rsidRPr="00D763E1" w:rsidRDefault="00676A8D" w:rsidP="00676A8D">
      <w:pPr>
        <w:spacing w:before="200" w:after="80"/>
        <w:rPr>
          <w:b/>
          <w:color w:val="4F6F2F"/>
          <w:sz w:val="23"/>
        </w:rPr>
      </w:pPr>
      <w:r w:rsidRPr="00D763E1">
        <w:rPr>
          <w:b/>
          <w:color w:val="4F6F2F"/>
          <w:sz w:val="23"/>
        </w:rPr>
        <w:t>CORE VALUES:</w:t>
      </w:r>
    </w:p>
    <w:p w14:paraId="4A79CD3A" w14:textId="77777777" w:rsidR="00F24DCB" w:rsidRDefault="00676A8D" w:rsidP="00F24DCB">
      <w:pPr>
        <w:pStyle w:val="ListBullet"/>
        <w:numPr>
          <w:ilvl w:val="0"/>
          <w:numId w:val="32"/>
        </w:numPr>
        <w:spacing w:after="20" w:line="259" w:lineRule="auto"/>
      </w:pPr>
      <w:r w:rsidRPr="14408D1B">
        <w:rPr>
          <w:b/>
        </w:rPr>
        <w:t>Collaborating as One Team, One Proven Winners</w:t>
      </w:r>
      <w:r>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34C1ED5B" w14:textId="77777777" w:rsidR="00F24DCB" w:rsidRDefault="00676A8D" w:rsidP="00F24DCB">
      <w:pPr>
        <w:pStyle w:val="ListBullet"/>
        <w:numPr>
          <w:ilvl w:val="0"/>
          <w:numId w:val="32"/>
        </w:numPr>
        <w:spacing w:after="20" w:line="259" w:lineRule="auto"/>
      </w:pPr>
      <w:r w:rsidRPr="00F24DCB">
        <w:rPr>
          <w:b/>
        </w:rPr>
        <w:t>Embracing Continuous Improvement:</w:t>
      </w:r>
      <w:r>
        <w:t xml:space="preserve"> Proven Winners was built on the belief that we could always offer something better. This mindset continues to guide us—whether improving our products, our capabilities, or how we work together. Embracing change strengthens our future and helps us continue leading the industry.</w:t>
      </w:r>
    </w:p>
    <w:p w14:paraId="28A7EC65" w14:textId="77777777" w:rsidR="00F24DCB" w:rsidRDefault="00676A8D" w:rsidP="00F24DCB">
      <w:pPr>
        <w:pStyle w:val="ListBullet"/>
        <w:numPr>
          <w:ilvl w:val="0"/>
          <w:numId w:val="32"/>
        </w:numPr>
        <w:spacing w:after="20" w:line="259" w:lineRule="auto"/>
      </w:pPr>
      <w:r w:rsidRPr="00F24DCB">
        <w:rPr>
          <w:b/>
        </w:rPr>
        <w:t>Pursuing Excellence:</w:t>
      </w:r>
      <w: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162AA3D6" w14:textId="77777777" w:rsidR="00F24DCB" w:rsidRDefault="00676A8D" w:rsidP="00F24DCB">
      <w:pPr>
        <w:pStyle w:val="ListBullet"/>
        <w:numPr>
          <w:ilvl w:val="0"/>
          <w:numId w:val="32"/>
        </w:numPr>
        <w:spacing w:after="20" w:line="259" w:lineRule="auto"/>
      </w:pPr>
      <w:r w:rsidRPr="00F24DCB">
        <w:rPr>
          <w:b/>
        </w:rPr>
        <w:t>Doing the Right Thing:</w:t>
      </w:r>
      <w: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565DCE29" w14:textId="2D7C5737" w:rsidR="00676A8D" w:rsidRPr="00D763E1" w:rsidRDefault="00676A8D" w:rsidP="00F24DCB">
      <w:pPr>
        <w:pStyle w:val="ListBullet"/>
        <w:numPr>
          <w:ilvl w:val="0"/>
          <w:numId w:val="32"/>
        </w:numPr>
        <w:spacing w:after="20" w:line="259" w:lineRule="auto"/>
      </w:pPr>
      <w:r w:rsidRPr="00F24DCB">
        <w:rPr>
          <w:b/>
        </w:rPr>
        <w:t>Prioritizing Safety:</w:t>
      </w:r>
      <w:r>
        <w:t xml:space="preserve"> We prioritize the safety of our employees above all else. Our approach is proactive and prevention-focused, ensuring we maintain safe facilities, provide proper training, and empower every employee to prioritize safety in their daily work</w:t>
      </w:r>
    </w:p>
    <w:p w14:paraId="5218A516" w14:textId="77777777" w:rsidR="00676A8D" w:rsidRPr="00D763E1" w:rsidRDefault="00676A8D" w:rsidP="00676A8D">
      <w:pPr>
        <w:pStyle w:val="ListBullet"/>
        <w:spacing w:after="20" w:line="259" w:lineRule="auto"/>
        <w:ind w:left="360" w:hanging="360"/>
        <w:rPr>
          <w:szCs w:val="21"/>
        </w:rPr>
      </w:pPr>
    </w:p>
    <w:p w14:paraId="087F6C72" w14:textId="77777777" w:rsidR="00FD5F68" w:rsidRPr="00D763E1" w:rsidRDefault="000643FB">
      <w:pPr>
        <w:spacing w:before="200" w:after="80"/>
        <w:rPr>
          <w:b/>
          <w:color w:val="4F6F2F"/>
          <w:sz w:val="23"/>
        </w:rPr>
      </w:pPr>
      <w:r w:rsidRPr="00D763E1">
        <w:rPr>
          <w:b/>
          <w:color w:val="4F6F2F"/>
          <w:sz w:val="23"/>
        </w:rPr>
        <w:t>EDUCATION AND EXPERIENCE REQUIREMENTS</w:t>
      </w:r>
    </w:p>
    <w:p w14:paraId="04A4F5E3" w14:textId="77777777" w:rsidR="00CC170C" w:rsidRDefault="00CC170C" w:rsidP="00F24DCB">
      <w:pPr>
        <w:pStyle w:val="ListBullet"/>
        <w:numPr>
          <w:ilvl w:val="0"/>
          <w:numId w:val="33"/>
        </w:numPr>
        <w:spacing w:after="20" w:line="259" w:lineRule="auto"/>
      </w:pPr>
      <w:r>
        <w:t>3+ years of experience in Greenhouse Management or Crop Production</w:t>
      </w:r>
    </w:p>
    <w:p w14:paraId="089688BF" w14:textId="77777777" w:rsidR="00F343C0" w:rsidRDefault="00CC170C" w:rsidP="00F24DCB">
      <w:pPr>
        <w:pStyle w:val="ListBullet"/>
        <w:numPr>
          <w:ilvl w:val="0"/>
          <w:numId w:val="33"/>
        </w:numPr>
        <w:spacing w:after="20" w:line="259" w:lineRule="auto"/>
      </w:pPr>
      <w:r>
        <w:t xml:space="preserve">Bachelor’s degree in Horticulture, Agriculture, Plant Science, or a related field. </w:t>
      </w:r>
    </w:p>
    <w:p w14:paraId="0D9434B0" w14:textId="6471717E" w:rsidR="000C56F1" w:rsidRDefault="00F343C0" w:rsidP="00F24DCB">
      <w:pPr>
        <w:pStyle w:val="ListBullet"/>
        <w:numPr>
          <w:ilvl w:val="0"/>
          <w:numId w:val="33"/>
        </w:numPr>
        <w:spacing w:after="20" w:line="259" w:lineRule="auto"/>
      </w:pPr>
      <w:r>
        <w:t xml:space="preserve">In lieu of a degree; 4+ years of experience in Greenhouse Management or Crop Production. </w:t>
      </w:r>
    </w:p>
    <w:p w14:paraId="41696EEC" w14:textId="77777777" w:rsidR="000C56F1" w:rsidRPr="00CC1D5D" w:rsidRDefault="000C56F1" w:rsidP="000C56F1">
      <w:pPr>
        <w:pStyle w:val="ListBullet"/>
        <w:spacing w:after="20" w:line="259" w:lineRule="auto"/>
        <w:ind w:left="360" w:hanging="360"/>
      </w:pPr>
    </w:p>
    <w:p w14:paraId="2501D77E" w14:textId="77777777" w:rsidR="00FD5F68" w:rsidRPr="00D763E1" w:rsidRDefault="000643FB">
      <w:pPr>
        <w:spacing w:before="200" w:after="80"/>
        <w:rPr>
          <w:b/>
          <w:color w:val="4F6F2F"/>
          <w:sz w:val="23"/>
        </w:rPr>
      </w:pPr>
      <w:r w:rsidRPr="00D763E1">
        <w:rPr>
          <w:b/>
          <w:color w:val="4F6F2F"/>
          <w:sz w:val="23"/>
        </w:rPr>
        <w:t>PHYSICAL ASPECTS</w:t>
      </w:r>
    </w:p>
    <w:p w14:paraId="669F96BF" w14:textId="6539AE51" w:rsidR="00F245AE" w:rsidRDefault="00F245AE" w:rsidP="00F24DCB">
      <w:pPr>
        <w:pStyle w:val="ListBullet"/>
        <w:numPr>
          <w:ilvl w:val="0"/>
          <w:numId w:val="34"/>
        </w:numPr>
      </w:pPr>
      <w:r>
        <w:t>Repeated bending, pulling and lifting are required.</w:t>
      </w:r>
    </w:p>
    <w:p w14:paraId="21C37723" w14:textId="05068817" w:rsidR="00301844" w:rsidRPr="00301844" w:rsidRDefault="00301844" w:rsidP="00F24DCB">
      <w:pPr>
        <w:pStyle w:val="ListBullet"/>
        <w:numPr>
          <w:ilvl w:val="0"/>
          <w:numId w:val="34"/>
        </w:numPr>
      </w:pPr>
      <w:r>
        <w:t>Bulk of job is spent standing or walking, sitting, bending to the ground or reaching overhead.  You may have to pull carts on 4 wheels castors weighing over 200 lbs.</w:t>
      </w:r>
    </w:p>
    <w:p w14:paraId="62BE3A14" w14:textId="77777777" w:rsidR="00301844" w:rsidRPr="00301844" w:rsidRDefault="00301844" w:rsidP="00F24DCB">
      <w:pPr>
        <w:pStyle w:val="ListBullet"/>
        <w:numPr>
          <w:ilvl w:val="0"/>
          <w:numId w:val="34"/>
        </w:numPr>
      </w:pPr>
      <w:r>
        <w:t>Lifting a minimum of 25 lbs.</w:t>
      </w:r>
    </w:p>
    <w:p w14:paraId="36C6EC3B" w14:textId="139DC576" w:rsidR="00301844" w:rsidRPr="00301844" w:rsidRDefault="00E53247" w:rsidP="00F24DCB">
      <w:pPr>
        <w:pStyle w:val="ListBullet"/>
        <w:numPr>
          <w:ilvl w:val="0"/>
          <w:numId w:val="34"/>
        </w:numPr>
      </w:pPr>
      <w:r>
        <w:t>Employees</w:t>
      </w:r>
      <w:r w:rsidR="00301844">
        <w:t xml:space="preserve"> will be exposed to the sun and/or high intensity lights. </w:t>
      </w:r>
    </w:p>
    <w:p w14:paraId="08615A8B" w14:textId="58ACFC76" w:rsidR="00301844" w:rsidRPr="00301844" w:rsidRDefault="00E53247" w:rsidP="00F24DCB">
      <w:pPr>
        <w:pStyle w:val="ListBullet"/>
        <w:numPr>
          <w:ilvl w:val="0"/>
          <w:numId w:val="34"/>
        </w:numPr>
      </w:pPr>
      <w:r>
        <w:t>Employees</w:t>
      </w:r>
      <w:r w:rsidR="00301844">
        <w:t xml:space="preserve"> may be exposed to temperatures that can be 10-20 degrees above the outside temperature seasonally.</w:t>
      </w:r>
    </w:p>
    <w:p w14:paraId="2207AF1F" w14:textId="7EA867A1" w:rsidR="00FD5F68" w:rsidRDefault="00301844" w:rsidP="00F24DCB">
      <w:pPr>
        <w:pStyle w:val="ListBullet"/>
        <w:numPr>
          <w:ilvl w:val="0"/>
          <w:numId w:val="34"/>
        </w:numPr>
      </w:pPr>
      <w:r>
        <w:t>Employees may work in a wet environment where clothes and footwear can become saturated.</w:t>
      </w:r>
    </w:p>
    <w:p w14:paraId="57E3F905" w14:textId="77777777" w:rsidR="00EF1850" w:rsidRDefault="00EF1850" w:rsidP="00EF1850">
      <w:pPr>
        <w:pStyle w:val="ListBullet"/>
      </w:pPr>
    </w:p>
    <w:p w14:paraId="05AC9DC8" w14:textId="77777777" w:rsidR="00EF1850" w:rsidRPr="00D763E1" w:rsidRDefault="00EF1850" w:rsidP="00EF1850">
      <w:pPr>
        <w:spacing w:before="200" w:after="80"/>
        <w:rPr>
          <w:b/>
          <w:color w:val="4F6F2F"/>
          <w:sz w:val="23"/>
        </w:rPr>
      </w:pPr>
      <w:r w:rsidRPr="00D763E1">
        <w:rPr>
          <w:b/>
          <w:color w:val="4F6F2F"/>
          <w:sz w:val="23"/>
        </w:rPr>
        <w:t>WORK ENVIRONMENT</w:t>
      </w:r>
    </w:p>
    <w:p w14:paraId="4A2DB7E7" w14:textId="09E58054" w:rsidR="00EF1850" w:rsidRPr="00685832" w:rsidRDefault="00EF1850" w:rsidP="00EF1850">
      <w:pPr>
        <w:spacing w:before="200" w:after="80"/>
        <w:rPr>
          <w:sz w:val="22"/>
        </w:rPr>
      </w:pPr>
      <w:r>
        <w:rPr>
          <w:sz w:val="22"/>
        </w:rPr>
        <w:lastRenderedPageBreak/>
        <w:t>Greenhouse</w:t>
      </w:r>
      <w:r w:rsidR="004C11B9">
        <w:rPr>
          <w:sz w:val="22"/>
        </w:rPr>
        <w:t xml:space="preserve">, warehouse </w:t>
      </w:r>
      <w:r>
        <w:rPr>
          <w:sz w:val="22"/>
        </w:rPr>
        <w:t>and outdoor work</w:t>
      </w:r>
      <w:r w:rsidRPr="00685832">
        <w:rPr>
          <w:sz w:val="22"/>
        </w:rPr>
        <w:t xml:space="preserve"> settings. Peak season periods </w:t>
      </w:r>
      <w:r w:rsidR="00ED21B3">
        <w:rPr>
          <w:sz w:val="22"/>
        </w:rPr>
        <w:t xml:space="preserve">may </w:t>
      </w:r>
      <w:r w:rsidRPr="00685832">
        <w:rPr>
          <w:sz w:val="22"/>
        </w:rPr>
        <w:t>require increased</w:t>
      </w:r>
      <w:r w:rsidR="00ED21B3">
        <w:rPr>
          <w:sz w:val="22"/>
        </w:rPr>
        <w:t xml:space="preserve"> hours,</w:t>
      </w:r>
      <w:r w:rsidRPr="00685832">
        <w:rPr>
          <w:sz w:val="22"/>
        </w:rPr>
        <w:t xml:space="preserve"> responsiveness and flexibility. Reasonable accommodation may be made for individuals with disabilities to perform the essential functions.</w:t>
      </w:r>
    </w:p>
    <w:p w14:paraId="56F5063D" w14:textId="77777777" w:rsidR="00EF1850" w:rsidRPr="00D763E1" w:rsidRDefault="00EF1850" w:rsidP="00EF1850">
      <w:pPr>
        <w:spacing w:before="200" w:after="80"/>
        <w:rPr>
          <w:b/>
          <w:color w:val="4F6F2F"/>
          <w:sz w:val="23"/>
        </w:rPr>
      </w:pPr>
      <w:r w:rsidRPr="00D763E1">
        <w:rPr>
          <w:b/>
          <w:color w:val="4F6F2F"/>
          <w:sz w:val="23"/>
        </w:rPr>
        <w:t>NOTE</w:t>
      </w:r>
    </w:p>
    <w:p w14:paraId="10FD2C87" w14:textId="77777777" w:rsidR="00EF1850" w:rsidRPr="00685832" w:rsidRDefault="00EF1850" w:rsidP="00EF1850">
      <w:pPr>
        <w:spacing w:after="0" w:line="269" w:lineRule="auto"/>
        <w:rPr>
          <w:sz w:val="22"/>
        </w:rPr>
      </w:pPr>
      <w:r w:rsidRPr="00685832">
        <w:rPr>
          <w:sz w:val="22"/>
        </w:rPr>
        <w:t>This job description does not exclude responsibilities not specifically stated, but that are apparent, related, or may develop in the normal course of duty.</w:t>
      </w:r>
    </w:p>
    <w:p w14:paraId="0AE81CFC" w14:textId="77777777" w:rsidR="00EF1850" w:rsidRPr="00E43BDC" w:rsidRDefault="00EF1850" w:rsidP="00EF1850">
      <w:pPr>
        <w:pStyle w:val="ListBullet"/>
      </w:pPr>
    </w:p>
    <w:sectPr w:rsidR="00EF1850" w:rsidRPr="00E43BDC" w:rsidSect="00034616">
      <w:footerReference w:type="default" r:id="rId12"/>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0CE9" w14:textId="77777777" w:rsidR="00AD7046" w:rsidRDefault="00AD7046">
      <w:pPr>
        <w:spacing w:after="0" w:line="240" w:lineRule="auto"/>
      </w:pPr>
      <w:r>
        <w:separator/>
      </w:r>
    </w:p>
  </w:endnote>
  <w:endnote w:type="continuationSeparator" w:id="0">
    <w:p w14:paraId="75C0DE71" w14:textId="77777777" w:rsidR="00AD7046" w:rsidRDefault="00AD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CC09" w14:textId="7ABCE0AF" w:rsidR="00043A27" w:rsidRDefault="00043A27">
    <w:pPr>
      <w:pStyle w:val="Footer"/>
      <w:spacing w:line="276" w:lineRule="auto"/>
      <w:jc w:val="center"/>
    </w:pPr>
    <w:r>
      <w:rPr>
        <w:color w:val="6E6E6E"/>
        <w:sz w:val="18"/>
      </w:rPr>
      <w:t>Proven Winners, Inc.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C40E" w14:textId="77777777" w:rsidR="00AD7046" w:rsidRDefault="00AD7046">
      <w:pPr>
        <w:spacing w:after="0" w:line="240" w:lineRule="auto"/>
      </w:pPr>
      <w:r>
        <w:separator/>
      </w:r>
    </w:p>
  </w:footnote>
  <w:footnote w:type="continuationSeparator" w:id="0">
    <w:p w14:paraId="6F32517A" w14:textId="77777777" w:rsidR="00AD7046" w:rsidRDefault="00AD7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4090001"/>
    <w:lvl w:ilvl="0">
      <w:start w:val="1"/>
      <w:numFmt w:val="bullet"/>
      <w:lvlText w:val=""/>
      <w:lvlJc w:val="left"/>
      <w:pPr>
        <w:ind w:left="360" w:hanging="360"/>
      </w:pPr>
      <w:rPr>
        <w:rFonts w:ascii="Symbol" w:hAnsi="Symbol" w:hint="default"/>
      </w:rPr>
    </w:lvl>
  </w:abstractNum>
  <w:abstractNum w:abstractNumId="9" w15:restartNumberingAfterBreak="0">
    <w:nsid w:val="001F4FAB"/>
    <w:multiLevelType w:val="multilevel"/>
    <w:tmpl w:val="58D0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C85C39"/>
    <w:multiLevelType w:val="multilevel"/>
    <w:tmpl w:val="873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48732B"/>
    <w:multiLevelType w:val="hybridMultilevel"/>
    <w:tmpl w:val="6E18F374"/>
    <w:lvl w:ilvl="0" w:tplc="0BE25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A00AC2"/>
    <w:multiLevelType w:val="multilevel"/>
    <w:tmpl w:val="EC7C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0B095F"/>
    <w:multiLevelType w:val="multilevel"/>
    <w:tmpl w:val="6B16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1334C"/>
    <w:multiLevelType w:val="hybridMultilevel"/>
    <w:tmpl w:val="2E5E4652"/>
    <w:lvl w:ilvl="0" w:tplc="0409000F">
      <w:start w:val="1"/>
      <w:numFmt w:val="decimal"/>
      <w:lvlText w:val="%1."/>
      <w:lvlJc w:val="left"/>
      <w:pPr>
        <w:ind w:left="461" w:hanging="360"/>
      </w:p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5" w15:restartNumberingAfterBreak="0">
    <w:nsid w:val="1DDD67A4"/>
    <w:multiLevelType w:val="multilevel"/>
    <w:tmpl w:val="BA0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26E7F"/>
    <w:multiLevelType w:val="hybridMultilevel"/>
    <w:tmpl w:val="112E82AE"/>
    <w:lvl w:ilvl="0" w:tplc="B2BECF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1CB23B6"/>
    <w:multiLevelType w:val="multilevel"/>
    <w:tmpl w:val="6B86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A2C40"/>
    <w:multiLevelType w:val="multilevel"/>
    <w:tmpl w:val="BBE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C4523"/>
    <w:multiLevelType w:val="hybridMultilevel"/>
    <w:tmpl w:val="430E00BE"/>
    <w:lvl w:ilvl="0" w:tplc="0BE25D60">
      <w:start w:val="1"/>
      <w:numFmt w:val="decimal"/>
      <w:lvlText w:val="%1."/>
      <w:lvlJc w:val="left"/>
      <w:pPr>
        <w:ind w:left="-158"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0" w15:restartNumberingAfterBreak="0">
    <w:nsid w:val="3AB50271"/>
    <w:multiLevelType w:val="multilevel"/>
    <w:tmpl w:val="BDFC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36F59"/>
    <w:multiLevelType w:val="hybridMultilevel"/>
    <w:tmpl w:val="18B402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CD775C"/>
    <w:multiLevelType w:val="hybridMultilevel"/>
    <w:tmpl w:val="68946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71A4D"/>
    <w:multiLevelType w:val="hybridMultilevel"/>
    <w:tmpl w:val="FFFFFFFF"/>
    <w:lvl w:ilvl="0" w:tplc="DD2A2C38">
      <w:start w:val="1"/>
      <w:numFmt w:val="decimal"/>
      <w:lvlText w:val="%1."/>
      <w:lvlJc w:val="left"/>
      <w:pPr>
        <w:ind w:left="720" w:hanging="360"/>
      </w:pPr>
    </w:lvl>
    <w:lvl w:ilvl="1" w:tplc="A84296B6">
      <w:start w:val="1"/>
      <w:numFmt w:val="lowerLetter"/>
      <w:lvlText w:val="%2."/>
      <w:lvlJc w:val="left"/>
      <w:pPr>
        <w:ind w:left="1440" w:hanging="360"/>
      </w:pPr>
    </w:lvl>
    <w:lvl w:ilvl="2" w:tplc="3170FAB2">
      <w:start w:val="1"/>
      <w:numFmt w:val="lowerRoman"/>
      <w:lvlText w:val="%3."/>
      <w:lvlJc w:val="right"/>
      <w:pPr>
        <w:ind w:left="2160" w:hanging="180"/>
      </w:pPr>
    </w:lvl>
    <w:lvl w:ilvl="3" w:tplc="4C1AEDD2">
      <w:start w:val="1"/>
      <w:numFmt w:val="decimal"/>
      <w:lvlText w:val="%4."/>
      <w:lvlJc w:val="left"/>
      <w:pPr>
        <w:ind w:left="2880" w:hanging="360"/>
      </w:pPr>
    </w:lvl>
    <w:lvl w:ilvl="4" w:tplc="44F82B16">
      <w:start w:val="1"/>
      <w:numFmt w:val="lowerLetter"/>
      <w:lvlText w:val="%5."/>
      <w:lvlJc w:val="left"/>
      <w:pPr>
        <w:ind w:left="3600" w:hanging="360"/>
      </w:pPr>
    </w:lvl>
    <w:lvl w:ilvl="5" w:tplc="738AFEFE">
      <w:start w:val="1"/>
      <w:numFmt w:val="lowerRoman"/>
      <w:lvlText w:val="%6."/>
      <w:lvlJc w:val="right"/>
      <w:pPr>
        <w:ind w:left="4320" w:hanging="180"/>
      </w:pPr>
    </w:lvl>
    <w:lvl w:ilvl="6" w:tplc="F9B2A514">
      <w:start w:val="1"/>
      <w:numFmt w:val="decimal"/>
      <w:lvlText w:val="%7."/>
      <w:lvlJc w:val="left"/>
      <w:pPr>
        <w:ind w:left="5040" w:hanging="360"/>
      </w:pPr>
    </w:lvl>
    <w:lvl w:ilvl="7" w:tplc="6B1EC352">
      <w:start w:val="1"/>
      <w:numFmt w:val="lowerLetter"/>
      <w:lvlText w:val="%8."/>
      <w:lvlJc w:val="left"/>
      <w:pPr>
        <w:ind w:left="5760" w:hanging="360"/>
      </w:pPr>
    </w:lvl>
    <w:lvl w:ilvl="8" w:tplc="B9D0EF90">
      <w:start w:val="1"/>
      <w:numFmt w:val="lowerRoman"/>
      <w:lvlText w:val="%9."/>
      <w:lvlJc w:val="right"/>
      <w:pPr>
        <w:ind w:left="6480" w:hanging="180"/>
      </w:pPr>
    </w:lvl>
  </w:abstractNum>
  <w:abstractNum w:abstractNumId="24" w15:restartNumberingAfterBreak="0">
    <w:nsid w:val="495D39D0"/>
    <w:multiLevelType w:val="multilevel"/>
    <w:tmpl w:val="4EC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C23C5"/>
    <w:multiLevelType w:val="hybridMultilevel"/>
    <w:tmpl w:val="E474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A4CB0"/>
    <w:multiLevelType w:val="hybridMultilevel"/>
    <w:tmpl w:val="E6222E36"/>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27" w15:restartNumberingAfterBreak="0">
    <w:nsid w:val="617922EC"/>
    <w:multiLevelType w:val="multilevel"/>
    <w:tmpl w:val="E16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566F"/>
    <w:multiLevelType w:val="multilevel"/>
    <w:tmpl w:val="631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F44C7"/>
    <w:multiLevelType w:val="hybridMultilevel"/>
    <w:tmpl w:val="A84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129436">
    <w:abstractNumId w:val="8"/>
  </w:num>
  <w:num w:numId="2" w16cid:durableId="1093474716">
    <w:abstractNumId w:val="5"/>
  </w:num>
  <w:num w:numId="3" w16cid:durableId="1109855616">
    <w:abstractNumId w:val="12"/>
  </w:num>
  <w:num w:numId="4" w16cid:durableId="1129131507">
    <w:abstractNumId w:val="4"/>
  </w:num>
  <w:num w:numId="5" w16cid:durableId="1130782361">
    <w:abstractNumId w:val="10"/>
  </w:num>
  <w:num w:numId="6" w16cid:durableId="1154833967">
    <w:abstractNumId w:val="8"/>
  </w:num>
  <w:num w:numId="7" w16cid:durableId="1264341445">
    <w:abstractNumId w:val="3"/>
  </w:num>
  <w:num w:numId="8" w16cid:durableId="132605345">
    <w:abstractNumId w:val="24"/>
  </w:num>
  <w:num w:numId="9" w16cid:durableId="1345355293">
    <w:abstractNumId w:val="16"/>
  </w:num>
  <w:num w:numId="10" w16cid:durableId="1633944901">
    <w:abstractNumId w:val="1"/>
  </w:num>
  <w:num w:numId="11" w16cid:durableId="1644769409">
    <w:abstractNumId w:val="11"/>
  </w:num>
  <w:num w:numId="12" w16cid:durableId="1657147520">
    <w:abstractNumId w:val="9"/>
  </w:num>
  <w:num w:numId="13" w16cid:durableId="1692953911">
    <w:abstractNumId w:val="28"/>
  </w:num>
  <w:num w:numId="14" w16cid:durableId="1832524695">
    <w:abstractNumId w:val="8"/>
  </w:num>
  <w:num w:numId="15" w16cid:durableId="1838960674">
    <w:abstractNumId w:val="13"/>
  </w:num>
  <w:num w:numId="16" w16cid:durableId="1881431529">
    <w:abstractNumId w:val="21"/>
  </w:num>
  <w:num w:numId="17" w16cid:durableId="1891261300">
    <w:abstractNumId w:val="6"/>
  </w:num>
  <w:num w:numId="18" w16cid:durableId="1896968926">
    <w:abstractNumId w:val="26"/>
  </w:num>
  <w:num w:numId="19" w16cid:durableId="2051227099">
    <w:abstractNumId w:val="19"/>
  </w:num>
  <w:num w:numId="20" w16cid:durableId="2120946160">
    <w:abstractNumId w:val="8"/>
  </w:num>
  <w:num w:numId="21" w16cid:durableId="276648141">
    <w:abstractNumId w:val="20"/>
  </w:num>
  <w:num w:numId="22" w16cid:durableId="328945537">
    <w:abstractNumId w:val="15"/>
  </w:num>
  <w:num w:numId="23" w16cid:durableId="354116625">
    <w:abstractNumId w:val="17"/>
  </w:num>
  <w:num w:numId="24" w16cid:durableId="3871652">
    <w:abstractNumId w:val="0"/>
  </w:num>
  <w:num w:numId="25" w16cid:durableId="419060209">
    <w:abstractNumId w:val="2"/>
  </w:num>
  <w:num w:numId="26" w16cid:durableId="787970783">
    <w:abstractNumId w:val="8"/>
  </w:num>
  <w:num w:numId="27" w16cid:durableId="82655175">
    <w:abstractNumId w:val="27"/>
  </w:num>
  <w:num w:numId="28" w16cid:durableId="885946389">
    <w:abstractNumId w:val="18"/>
  </w:num>
  <w:num w:numId="29" w16cid:durableId="965770833">
    <w:abstractNumId w:val="7"/>
  </w:num>
  <w:num w:numId="30" w16cid:durableId="968900955">
    <w:abstractNumId w:val="14"/>
  </w:num>
  <w:num w:numId="31" w16cid:durableId="1987389517">
    <w:abstractNumId w:val="23"/>
  </w:num>
  <w:num w:numId="32" w16cid:durableId="439842228">
    <w:abstractNumId w:val="25"/>
  </w:num>
  <w:num w:numId="33" w16cid:durableId="493762264">
    <w:abstractNumId w:val="22"/>
  </w:num>
  <w:num w:numId="34" w16cid:durableId="4178665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7D"/>
    <w:rsid w:val="00012DEA"/>
    <w:rsid w:val="00023713"/>
    <w:rsid w:val="00030049"/>
    <w:rsid w:val="00031807"/>
    <w:rsid w:val="00031B4A"/>
    <w:rsid w:val="000338E0"/>
    <w:rsid w:val="00034616"/>
    <w:rsid w:val="0003788C"/>
    <w:rsid w:val="00043A27"/>
    <w:rsid w:val="00053F63"/>
    <w:rsid w:val="0006063C"/>
    <w:rsid w:val="000643FB"/>
    <w:rsid w:val="00067496"/>
    <w:rsid w:val="00092D5B"/>
    <w:rsid w:val="000A2728"/>
    <w:rsid w:val="000B34E3"/>
    <w:rsid w:val="000C1244"/>
    <w:rsid w:val="000C56F1"/>
    <w:rsid w:val="000D7B62"/>
    <w:rsid w:val="000E2BE5"/>
    <w:rsid w:val="000F51B4"/>
    <w:rsid w:val="00103643"/>
    <w:rsid w:val="00107909"/>
    <w:rsid w:val="00110F63"/>
    <w:rsid w:val="001259B1"/>
    <w:rsid w:val="00125B01"/>
    <w:rsid w:val="00125CDC"/>
    <w:rsid w:val="00131B67"/>
    <w:rsid w:val="00134250"/>
    <w:rsid w:val="00134D24"/>
    <w:rsid w:val="00140A27"/>
    <w:rsid w:val="00146855"/>
    <w:rsid w:val="0015074B"/>
    <w:rsid w:val="00154239"/>
    <w:rsid w:val="0016098A"/>
    <w:rsid w:val="001629B7"/>
    <w:rsid w:val="0017096B"/>
    <w:rsid w:val="00172B40"/>
    <w:rsid w:val="00184539"/>
    <w:rsid w:val="00191305"/>
    <w:rsid w:val="001974D3"/>
    <w:rsid w:val="00197C4F"/>
    <w:rsid w:val="001A21A2"/>
    <w:rsid w:val="001A6FE3"/>
    <w:rsid w:val="001B1F12"/>
    <w:rsid w:val="001B529F"/>
    <w:rsid w:val="001C131D"/>
    <w:rsid w:val="001C3084"/>
    <w:rsid w:val="001C39ED"/>
    <w:rsid w:val="001C3CAE"/>
    <w:rsid w:val="001C6391"/>
    <w:rsid w:val="001D0AC8"/>
    <w:rsid w:val="001D4863"/>
    <w:rsid w:val="001D5CAF"/>
    <w:rsid w:val="001E65EC"/>
    <w:rsid w:val="001F22AD"/>
    <w:rsid w:val="00201388"/>
    <w:rsid w:val="002029C1"/>
    <w:rsid w:val="00210D36"/>
    <w:rsid w:val="00212AAB"/>
    <w:rsid w:val="0021728C"/>
    <w:rsid w:val="00217ED7"/>
    <w:rsid w:val="00220F33"/>
    <w:rsid w:val="00222195"/>
    <w:rsid w:val="00237375"/>
    <w:rsid w:val="0024739E"/>
    <w:rsid w:val="00252483"/>
    <w:rsid w:val="0027046E"/>
    <w:rsid w:val="0027743A"/>
    <w:rsid w:val="00282EB9"/>
    <w:rsid w:val="0029639D"/>
    <w:rsid w:val="00296BF6"/>
    <w:rsid w:val="002A1B4F"/>
    <w:rsid w:val="002A2B34"/>
    <w:rsid w:val="002B1A91"/>
    <w:rsid w:val="002B2C5C"/>
    <w:rsid w:val="002B66BB"/>
    <w:rsid w:val="002B7F60"/>
    <w:rsid w:val="002C1E27"/>
    <w:rsid w:val="002C3754"/>
    <w:rsid w:val="002C6C80"/>
    <w:rsid w:val="002C7D94"/>
    <w:rsid w:val="002E068B"/>
    <w:rsid w:val="00301844"/>
    <w:rsid w:val="0031495B"/>
    <w:rsid w:val="003213A5"/>
    <w:rsid w:val="00326F90"/>
    <w:rsid w:val="00330ED3"/>
    <w:rsid w:val="003326AC"/>
    <w:rsid w:val="00332AA0"/>
    <w:rsid w:val="0033722A"/>
    <w:rsid w:val="00350636"/>
    <w:rsid w:val="00363F11"/>
    <w:rsid w:val="00364DA7"/>
    <w:rsid w:val="00366B8F"/>
    <w:rsid w:val="00372DAF"/>
    <w:rsid w:val="00374228"/>
    <w:rsid w:val="00386839"/>
    <w:rsid w:val="00390367"/>
    <w:rsid w:val="00395F25"/>
    <w:rsid w:val="003D19AE"/>
    <w:rsid w:val="003D2183"/>
    <w:rsid w:val="003E4334"/>
    <w:rsid w:val="003E4ACB"/>
    <w:rsid w:val="00400247"/>
    <w:rsid w:val="00404BE5"/>
    <w:rsid w:val="004144D3"/>
    <w:rsid w:val="00415543"/>
    <w:rsid w:val="004279F6"/>
    <w:rsid w:val="00430986"/>
    <w:rsid w:val="00431174"/>
    <w:rsid w:val="004326A7"/>
    <w:rsid w:val="00466810"/>
    <w:rsid w:val="004707B7"/>
    <w:rsid w:val="00482751"/>
    <w:rsid w:val="00486071"/>
    <w:rsid w:val="0048696C"/>
    <w:rsid w:val="004901FF"/>
    <w:rsid w:val="00490F0A"/>
    <w:rsid w:val="00493951"/>
    <w:rsid w:val="004961DC"/>
    <w:rsid w:val="004B3DA7"/>
    <w:rsid w:val="004C11B9"/>
    <w:rsid w:val="004C2414"/>
    <w:rsid w:val="004D48CC"/>
    <w:rsid w:val="004D573F"/>
    <w:rsid w:val="004D5B32"/>
    <w:rsid w:val="004D69D4"/>
    <w:rsid w:val="004E18AE"/>
    <w:rsid w:val="004E6F00"/>
    <w:rsid w:val="004E7D2D"/>
    <w:rsid w:val="004F745B"/>
    <w:rsid w:val="0053566E"/>
    <w:rsid w:val="00543726"/>
    <w:rsid w:val="005472B9"/>
    <w:rsid w:val="005530DE"/>
    <w:rsid w:val="005560C6"/>
    <w:rsid w:val="005900AE"/>
    <w:rsid w:val="00593C36"/>
    <w:rsid w:val="00595DF6"/>
    <w:rsid w:val="005A0A86"/>
    <w:rsid w:val="005A31FB"/>
    <w:rsid w:val="005A4E31"/>
    <w:rsid w:val="005C4E56"/>
    <w:rsid w:val="005C6AC2"/>
    <w:rsid w:val="005C76BB"/>
    <w:rsid w:val="005C78B1"/>
    <w:rsid w:val="005D3DD0"/>
    <w:rsid w:val="005D680C"/>
    <w:rsid w:val="005E4971"/>
    <w:rsid w:val="006003E9"/>
    <w:rsid w:val="00606582"/>
    <w:rsid w:val="00622C40"/>
    <w:rsid w:val="00626761"/>
    <w:rsid w:val="00627CD5"/>
    <w:rsid w:val="00634D34"/>
    <w:rsid w:val="00652EC3"/>
    <w:rsid w:val="006610D8"/>
    <w:rsid w:val="00664ABF"/>
    <w:rsid w:val="00666EB9"/>
    <w:rsid w:val="006679B3"/>
    <w:rsid w:val="00676A8D"/>
    <w:rsid w:val="0068575B"/>
    <w:rsid w:val="00697DFB"/>
    <w:rsid w:val="006A0ED3"/>
    <w:rsid w:val="006A1ABC"/>
    <w:rsid w:val="006B4277"/>
    <w:rsid w:val="006B4A08"/>
    <w:rsid w:val="006C15AD"/>
    <w:rsid w:val="006C4BBD"/>
    <w:rsid w:val="006D5A1B"/>
    <w:rsid w:val="006F4D6F"/>
    <w:rsid w:val="007041C9"/>
    <w:rsid w:val="00707BBC"/>
    <w:rsid w:val="0071741F"/>
    <w:rsid w:val="00717B0B"/>
    <w:rsid w:val="007279A9"/>
    <w:rsid w:val="007362D0"/>
    <w:rsid w:val="007428E4"/>
    <w:rsid w:val="007432AA"/>
    <w:rsid w:val="00747BC6"/>
    <w:rsid w:val="0075384A"/>
    <w:rsid w:val="00762186"/>
    <w:rsid w:val="00766349"/>
    <w:rsid w:val="0077672E"/>
    <w:rsid w:val="00777DA0"/>
    <w:rsid w:val="007809FD"/>
    <w:rsid w:val="00781930"/>
    <w:rsid w:val="00783EDF"/>
    <w:rsid w:val="007A629E"/>
    <w:rsid w:val="007C6B49"/>
    <w:rsid w:val="007E01AC"/>
    <w:rsid w:val="007E767E"/>
    <w:rsid w:val="007F3C30"/>
    <w:rsid w:val="00801245"/>
    <w:rsid w:val="008137EC"/>
    <w:rsid w:val="00814989"/>
    <w:rsid w:val="00815A53"/>
    <w:rsid w:val="008334F1"/>
    <w:rsid w:val="0084602A"/>
    <w:rsid w:val="00847BC6"/>
    <w:rsid w:val="0086320F"/>
    <w:rsid w:val="00866E67"/>
    <w:rsid w:val="00867DDC"/>
    <w:rsid w:val="00874FD0"/>
    <w:rsid w:val="0088695A"/>
    <w:rsid w:val="00893EBC"/>
    <w:rsid w:val="00894762"/>
    <w:rsid w:val="008A79B7"/>
    <w:rsid w:val="008B594A"/>
    <w:rsid w:val="008B6C2F"/>
    <w:rsid w:val="008B70BA"/>
    <w:rsid w:val="008C1137"/>
    <w:rsid w:val="008E1B98"/>
    <w:rsid w:val="008F113C"/>
    <w:rsid w:val="008F15B1"/>
    <w:rsid w:val="008F7504"/>
    <w:rsid w:val="008F7855"/>
    <w:rsid w:val="00900113"/>
    <w:rsid w:val="009049E6"/>
    <w:rsid w:val="00905247"/>
    <w:rsid w:val="00917858"/>
    <w:rsid w:val="00917EB5"/>
    <w:rsid w:val="00933223"/>
    <w:rsid w:val="00940F71"/>
    <w:rsid w:val="00944FCC"/>
    <w:rsid w:val="00946D29"/>
    <w:rsid w:val="009531AD"/>
    <w:rsid w:val="00961353"/>
    <w:rsid w:val="009613B0"/>
    <w:rsid w:val="009655B8"/>
    <w:rsid w:val="009709F0"/>
    <w:rsid w:val="00977B52"/>
    <w:rsid w:val="009808CF"/>
    <w:rsid w:val="0098303D"/>
    <w:rsid w:val="009856F9"/>
    <w:rsid w:val="009950FC"/>
    <w:rsid w:val="009A0C6E"/>
    <w:rsid w:val="009B3F2F"/>
    <w:rsid w:val="009C1826"/>
    <w:rsid w:val="009C18A6"/>
    <w:rsid w:val="009C7CC7"/>
    <w:rsid w:val="009D4631"/>
    <w:rsid w:val="009E2247"/>
    <w:rsid w:val="009E2313"/>
    <w:rsid w:val="00A0012C"/>
    <w:rsid w:val="00A05D1D"/>
    <w:rsid w:val="00A07926"/>
    <w:rsid w:val="00A20B34"/>
    <w:rsid w:val="00A36EE1"/>
    <w:rsid w:val="00A425C1"/>
    <w:rsid w:val="00A513B7"/>
    <w:rsid w:val="00A63F7B"/>
    <w:rsid w:val="00A6740B"/>
    <w:rsid w:val="00A7716C"/>
    <w:rsid w:val="00A86B1F"/>
    <w:rsid w:val="00AA1D8D"/>
    <w:rsid w:val="00AA61BD"/>
    <w:rsid w:val="00AB7329"/>
    <w:rsid w:val="00AC0EB6"/>
    <w:rsid w:val="00AC5EFA"/>
    <w:rsid w:val="00AD38D1"/>
    <w:rsid w:val="00AD43F2"/>
    <w:rsid w:val="00AD7046"/>
    <w:rsid w:val="00AE15AA"/>
    <w:rsid w:val="00AE1F82"/>
    <w:rsid w:val="00AE5768"/>
    <w:rsid w:val="00AF1142"/>
    <w:rsid w:val="00AF2725"/>
    <w:rsid w:val="00AF2B9D"/>
    <w:rsid w:val="00AF6851"/>
    <w:rsid w:val="00B01AF2"/>
    <w:rsid w:val="00B037F0"/>
    <w:rsid w:val="00B04192"/>
    <w:rsid w:val="00B21F9C"/>
    <w:rsid w:val="00B232DE"/>
    <w:rsid w:val="00B26436"/>
    <w:rsid w:val="00B265AB"/>
    <w:rsid w:val="00B446BB"/>
    <w:rsid w:val="00B45E9A"/>
    <w:rsid w:val="00B47730"/>
    <w:rsid w:val="00B54648"/>
    <w:rsid w:val="00B5618F"/>
    <w:rsid w:val="00B60014"/>
    <w:rsid w:val="00B8062E"/>
    <w:rsid w:val="00B8119A"/>
    <w:rsid w:val="00B823BE"/>
    <w:rsid w:val="00B94C62"/>
    <w:rsid w:val="00BA282D"/>
    <w:rsid w:val="00BA43D5"/>
    <w:rsid w:val="00BA6643"/>
    <w:rsid w:val="00BB54B3"/>
    <w:rsid w:val="00BC5D5E"/>
    <w:rsid w:val="00BC7344"/>
    <w:rsid w:val="00BD16FC"/>
    <w:rsid w:val="00BE1ED8"/>
    <w:rsid w:val="00BF02AB"/>
    <w:rsid w:val="00BF33BD"/>
    <w:rsid w:val="00BF475A"/>
    <w:rsid w:val="00C140D2"/>
    <w:rsid w:val="00C2016F"/>
    <w:rsid w:val="00C41427"/>
    <w:rsid w:val="00C445E8"/>
    <w:rsid w:val="00C52EF4"/>
    <w:rsid w:val="00C7196A"/>
    <w:rsid w:val="00C72D83"/>
    <w:rsid w:val="00C8791A"/>
    <w:rsid w:val="00C87CEF"/>
    <w:rsid w:val="00C9393D"/>
    <w:rsid w:val="00C95FCF"/>
    <w:rsid w:val="00CA69EA"/>
    <w:rsid w:val="00CB0664"/>
    <w:rsid w:val="00CB353C"/>
    <w:rsid w:val="00CB77D9"/>
    <w:rsid w:val="00CC170C"/>
    <w:rsid w:val="00CC1D5D"/>
    <w:rsid w:val="00CD2C2A"/>
    <w:rsid w:val="00CD67B0"/>
    <w:rsid w:val="00CE311D"/>
    <w:rsid w:val="00CE5939"/>
    <w:rsid w:val="00CE7484"/>
    <w:rsid w:val="00D01DC7"/>
    <w:rsid w:val="00D05A42"/>
    <w:rsid w:val="00D12C0B"/>
    <w:rsid w:val="00D15340"/>
    <w:rsid w:val="00D1632F"/>
    <w:rsid w:val="00D22C44"/>
    <w:rsid w:val="00D26190"/>
    <w:rsid w:val="00D3036D"/>
    <w:rsid w:val="00D3395D"/>
    <w:rsid w:val="00D36738"/>
    <w:rsid w:val="00D37E12"/>
    <w:rsid w:val="00D44558"/>
    <w:rsid w:val="00D460F0"/>
    <w:rsid w:val="00D47C12"/>
    <w:rsid w:val="00D51F4D"/>
    <w:rsid w:val="00D6232D"/>
    <w:rsid w:val="00D62F86"/>
    <w:rsid w:val="00D763E1"/>
    <w:rsid w:val="00D76A8B"/>
    <w:rsid w:val="00D8455F"/>
    <w:rsid w:val="00D9464B"/>
    <w:rsid w:val="00DA0121"/>
    <w:rsid w:val="00DC0BF5"/>
    <w:rsid w:val="00DC1493"/>
    <w:rsid w:val="00DC7719"/>
    <w:rsid w:val="00DD3825"/>
    <w:rsid w:val="00DE38D9"/>
    <w:rsid w:val="00DE75CC"/>
    <w:rsid w:val="00DF5F5D"/>
    <w:rsid w:val="00DF7819"/>
    <w:rsid w:val="00E221A6"/>
    <w:rsid w:val="00E224C2"/>
    <w:rsid w:val="00E24ECA"/>
    <w:rsid w:val="00E25389"/>
    <w:rsid w:val="00E262BA"/>
    <w:rsid w:val="00E42514"/>
    <w:rsid w:val="00E43BDC"/>
    <w:rsid w:val="00E47C81"/>
    <w:rsid w:val="00E53247"/>
    <w:rsid w:val="00E55FC8"/>
    <w:rsid w:val="00E56374"/>
    <w:rsid w:val="00E72BE3"/>
    <w:rsid w:val="00E81BBC"/>
    <w:rsid w:val="00E86AFB"/>
    <w:rsid w:val="00EA2337"/>
    <w:rsid w:val="00EA6861"/>
    <w:rsid w:val="00EA757A"/>
    <w:rsid w:val="00EC084D"/>
    <w:rsid w:val="00EC137A"/>
    <w:rsid w:val="00EC6273"/>
    <w:rsid w:val="00ED21B3"/>
    <w:rsid w:val="00EE0D83"/>
    <w:rsid w:val="00EF1850"/>
    <w:rsid w:val="00F05DCD"/>
    <w:rsid w:val="00F13771"/>
    <w:rsid w:val="00F206C0"/>
    <w:rsid w:val="00F21F83"/>
    <w:rsid w:val="00F245AE"/>
    <w:rsid w:val="00F24DCB"/>
    <w:rsid w:val="00F343C0"/>
    <w:rsid w:val="00F36F1E"/>
    <w:rsid w:val="00F62E26"/>
    <w:rsid w:val="00F7250D"/>
    <w:rsid w:val="00F7651D"/>
    <w:rsid w:val="00F82645"/>
    <w:rsid w:val="00F92274"/>
    <w:rsid w:val="00F95F37"/>
    <w:rsid w:val="00FA4D4B"/>
    <w:rsid w:val="00FB0577"/>
    <w:rsid w:val="00FB21ED"/>
    <w:rsid w:val="00FC2A15"/>
    <w:rsid w:val="00FC693F"/>
    <w:rsid w:val="00FD5C25"/>
    <w:rsid w:val="00FD5F68"/>
    <w:rsid w:val="00FE38B5"/>
    <w:rsid w:val="00FE5802"/>
    <w:rsid w:val="00FE73B2"/>
    <w:rsid w:val="00FF3D8A"/>
    <w:rsid w:val="00FF4125"/>
    <w:rsid w:val="03561410"/>
    <w:rsid w:val="050F0F54"/>
    <w:rsid w:val="097B02DD"/>
    <w:rsid w:val="09A28810"/>
    <w:rsid w:val="0BD5AA70"/>
    <w:rsid w:val="0C254EBA"/>
    <w:rsid w:val="0C7C51D7"/>
    <w:rsid w:val="0D86BD18"/>
    <w:rsid w:val="0FAB4F64"/>
    <w:rsid w:val="0FF5D286"/>
    <w:rsid w:val="100F2F02"/>
    <w:rsid w:val="10711EF0"/>
    <w:rsid w:val="11527851"/>
    <w:rsid w:val="124BF808"/>
    <w:rsid w:val="12E75621"/>
    <w:rsid w:val="143234AD"/>
    <w:rsid w:val="14408D1B"/>
    <w:rsid w:val="14699F18"/>
    <w:rsid w:val="14BE934F"/>
    <w:rsid w:val="1538EA16"/>
    <w:rsid w:val="18CF2995"/>
    <w:rsid w:val="203B3F59"/>
    <w:rsid w:val="24183BBD"/>
    <w:rsid w:val="251316D6"/>
    <w:rsid w:val="255496E3"/>
    <w:rsid w:val="263270EF"/>
    <w:rsid w:val="2657408D"/>
    <w:rsid w:val="266FB62A"/>
    <w:rsid w:val="2B3AC6A3"/>
    <w:rsid w:val="2C196C95"/>
    <w:rsid w:val="2C2F3308"/>
    <w:rsid w:val="2E42A7A8"/>
    <w:rsid w:val="2EAFDFB2"/>
    <w:rsid w:val="3081C870"/>
    <w:rsid w:val="30E64076"/>
    <w:rsid w:val="31794A26"/>
    <w:rsid w:val="31D9F73A"/>
    <w:rsid w:val="330F72A2"/>
    <w:rsid w:val="355818D9"/>
    <w:rsid w:val="37EA2287"/>
    <w:rsid w:val="38EBF7C6"/>
    <w:rsid w:val="391817D4"/>
    <w:rsid w:val="3BD8A647"/>
    <w:rsid w:val="3C15FE00"/>
    <w:rsid w:val="3D0B4274"/>
    <w:rsid w:val="3D970D0A"/>
    <w:rsid w:val="3DF131B5"/>
    <w:rsid w:val="3E990F46"/>
    <w:rsid w:val="406E7047"/>
    <w:rsid w:val="40CA1288"/>
    <w:rsid w:val="4183388F"/>
    <w:rsid w:val="4357C0E7"/>
    <w:rsid w:val="43D14970"/>
    <w:rsid w:val="4A37F3C6"/>
    <w:rsid w:val="4A3879E5"/>
    <w:rsid w:val="4D35DBF3"/>
    <w:rsid w:val="4D4A205A"/>
    <w:rsid w:val="5066BECC"/>
    <w:rsid w:val="50D34719"/>
    <w:rsid w:val="521972FF"/>
    <w:rsid w:val="52C19C8A"/>
    <w:rsid w:val="566AC4B1"/>
    <w:rsid w:val="57ADCB84"/>
    <w:rsid w:val="586BBDD3"/>
    <w:rsid w:val="58824A0A"/>
    <w:rsid w:val="58DCEEE7"/>
    <w:rsid w:val="58F485F7"/>
    <w:rsid w:val="5947ABAC"/>
    <w:rsid w:val="5AA93FD5"/>
    <w:rsid w:val="5B09DA70"/>
    <w:rsid w:val="5B603D6F"/>
    <w:rsid w:val="5BE3D5A6"/>
    <w:rsid w:val="5DE04C1D"/>
    <w:rsid w:val="5E3638B1"/>
    <w:rsid w:val="5E70760D"/>
    <w:rsid w:val="611026B2"/>
    <w:rsid w:val="62CBF5DA"/>
    <w:rsid w:val="65146EE3"/>
    <w:rsid w:val="674A9E81"/>
    <w:rsid w:val="6A730F22"/>
    <w:rsid w:val="6AE4630E"/>
    <w:rsid w:val="6C2A865A"/>
    <w:rsid w:val="6C708B3B"/>
    <w:rsid w:val="6CC90FB6"/>
    <w:rsid w:val="6E191A4D"/>
    <w:rsid w:val="6E4DAD49"/>
    <w:rsid w:val="6F197750"/>
    <w:rsid w:val="71CFE179"/>
    <w:rsid w:val="7561D86D"/>
    <w:rsid w:val="766FB8EF"/>
    <w:rsid w:val="7830F135"/>
    <w:rsid w:val="7979BF80"/>
    <w:rsid w:val="7A3B6353"/>
    <w:rsid w:val="7C682D6D"/>
    <w:rsid w:val="7DCAF6DB"/>
    <w:rsid w:val="7F6F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6D8A4"/>
  <w14:defaultImageDpi w14:val="300"/>
  <w15:docId w15:val="{5935DC03-4186-4B53-BBD0-9F741D7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17"/>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29"/>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2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7C6B49"/>
    <w:rPr>
      <w:sz w:val="16"/>
      <w:szCs w:val="16"/>
    </w:rPr>
  </w:style>
  <w:style w:type="paragraph" w:styleId="CommentText">
    <w:name w:val="annotation text"/>
    <w:basedOn w:val="Normal"/>
    <w:link w:val="CommentTextChar"/>
    <w:uiPriority w:val="99"/>
    <w:unhideWhenUsed/>
    <w:rsid w:val="007C6B49"/>
    <w:pPr>
      <w:spacing w:line="240" w:lineRule="auto"/>
    </w:pPr>
    <w:rPr>
      <w:sz w:val="20"/>
      <w:szCs w:val="20"/>
    </w:rPr>
  </w:style>
  <w:style w:type="character" w:customStyle="1" w:styleId="CommentTextChar">
    <w:name w:val="Comment Text Char"/>
    <w:basedOn w:val="DefaultParagraphFont"/>
    <w:link w:val="CommentText"/>
    <w:uiPriority w:val="99"/>
    <w:rsid w:val="007C6B4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C6B49"/>
    <w:rPr>
      <w:b/>
      <w:bCs/>
    </w:rPr>
  </w:style>
  <w:style w:type="character" w:customStyle="1" w:styleId="CommentSubjectChar">
    <w:name w:val="Comment Subject Char"/>
    <w:basedOn w:val="CommentTextChar"/>
    <w:link w:val="CommentSubject"/>
    <w:uiPriority w:val="99"/>
    <w:semiHidden/>
    <w:rsid w:val="007C6B49"/>
    <w:rPr>
      <w:rFonts w:ascii="Calibri" w:hAnsi="Calibri"/>
      <w:b/>
      <w:bCs/>
      <w:sz w:val="20"/>
      <w:szCs w:val="20"/>
    </w:rPr>
  </w:style>
  <w:style w:type="paragraph" w:styleId="NormalWeb">
    <w:name w:val="Normal (Web)"/>
    <w:basedOn w:val="Normal"/>
    <w:uiPriority w:val="99"/>
    <w:semiHidden/>
    <w:unhideWhenUsed/>
    <w:rsid w:val="000C56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AB860531A8B49A506DF4EC2EAD69B" ma:contentTypeVersion="18" ma:contentTypeDescription="Create a new document." ma:contentTypeScope="" ma:versionID="d6fa561f8942df933e41939ff23d38b5">
  <xsd:schema xmlns:xsd="http://www.w3.org/2001/XMLSchema" xmlns:xs="http://www.w3.org/2001/XMLSchema" xmlns:p="http://schemas.microsoft.com/office/2006/metadata/properties" xmlns:ns2="8555231e-cd86-44a5-adaf-58355c8f21e9" xmlns:ns3="dbdaef33-c209-4558-8566-520575cb8619" targetNamespace="http://schemas.microsoft.com/office/2006/metadata/properties" ma:root="true" ma:fieldsID="e6f3f12070d59c8dbe1963ed8ea17f9a" ns2:_="" ns3:_="">
    <xsd:import namespace="8555231e-cd86-44a5-adaf-58355c8f21e9"/>
    <xsd:import namespace="dbdaef33-c209-4558-8566-520575cb86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5231e-cd86-44a5-adaf-58355c8f2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340bd5-2147-4e15-9521-0291f6cb92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aef33-c209-4558-8566-520575cb86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ac9730-db9f-4dae-9b48-6ff85f962063}" ma:internalName="TaxCatchAll" ma:showField="CatchAllData" ma:web="dbdaef33-c209-4558-8566-520575cb8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daef33-c209-4558-8566-520575cb8619" xsi:nil="true"/>
    <lcf76f155ced4ddcb4097134ff3c332f xmlns="8555231e-cd86-44a5-adaf-58355c8f21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1E167-FBDF-4F36-9C8E-E994CB6DC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5231e-cd86-44a5-adaf-58355c8f21e9"/>
    <ds:schemaRef ds:uri="dbdaef33-c209-4558-8566-520575cb8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606FBA6-DDFB-4411-951F-94C32D206B00}">
  <ds:schemaRefs>
    <ds:schemaRef ds:uri="http://schemas.microsoft.com/office/2006/metadata/properties"/>
    <ds:schemaRef ds:uri="http://schemas.microsoft.com/office/infopath/2007/PartnerControls"/>
    <ds:schemaRef ds:uri="dbdaef33-c209-4558-8566-520575cb8619"/>
    <ds:schemaRef ds:uri="8555231e-cd86-44a5-adaf-58355c8f21e9"/>
  </ds:schemaRefs>
</ds:datastoreItem>
</file>

<file path=customXml/itemProps4.xml><?xml version="1.0" encoding="utf-8"?>
<ds:datastoreItem xmlns:ds="http://schemas.openxmlformats.org/officeDocument/2006/customXml" ds:itemID="{DE44E22D-5345-40F4-A38A-513283B2E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Shawston Rosw</cp:lastModifiedBy>
  <cp:revision>17</cp:revision>
  <cp:lastPrinted>2026-06-02T13:58:00Z</cp:lastPrinted>
  <dcterms:created xsi:type="dcterms:W3CDTF">2026-06-16T19:05:00Z</dcterms:created>
  <dcterms:modified xsi:type="dcterms:W3CDTF">2026-06-16T19:25:00Z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0x01010011EAB860531A8B49A506DF4EC2EAD69B</vt:lpwstr>
  </property>
  <property fmtid="{D5CDD505-2E9C-101B-9397-08002B2CF9AE}" pid="3" name="MediaServiceImageTags">
    <vt:lpwstr/>
  </property>
</Properties>
</file>